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9DB3" w14:textId="64812BE1" w:rsidR="005E66A3" w:rsidRPr="00B02BDC" w:rsidRDefault="005E66A3" w:rsidP="005E66A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CC5C75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5588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27F3B9C4" w14:textId="77777777" w:rsidR="005E66A3" w:rsidRDefault="005E66A3" w:rsidP="005E66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2A5098" w14:textId="77777777" w:rsidR="005E66A3" w:rsidRPr="003D6FE5" w:rsidRDefault="005E66A3" w:rsidP="005E66A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0E62C07F" w14:textId="77777777" w:rsidR="005E66A3" w:rsidRDefault="005E66A3" w:rsidP="005E66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7F837A" w14:textId="06E4C494" w:rsidR="005E66A3" w:rsidRPr="00B5370F" w:rsidRDefault="005E66A3" w:rsidP="005E66A3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>
        <w:rPr>
          <w:rFonts w:ascii="Times New Roman" w:hAnsi="Times New Roman"/>
          <w:b/>
          <w:sz w:val="24"/>
          <w:szCs w:val="24"/>
        </w:rPr>
        <w:t>22BON0</w:t>
      </w:r>
      <w:r w:rsidR="0044391C">
        <w:rPr>
          <w:rFonts w:ascii="Times New Roman" w:hAnsi="Times New Roman"/>
          <w:b/>
          <w:sz w:val="24"/>
          <w:szCs w:val="24"/>
        </w:rPr>
        <w:t>1</w:t>
      </w:r>
      <w:r w:rsidR="00CC5C7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D71">
        <w:rPr>
          <w:rFonts w:ascii="Times New Roman" w:hAnsi="Times New Roman"/>
          <w:b/>
          <w:sz w:val="24"/>
          <w:szCs w:val="24"/>
        </w:rPr>
        <w:t xml:space="preserve">MFR </w:t>
      </w:r>
      <w:r w:rsidR="00CC5C75">
        <w:rPr>
          <w:rFonts w:ascii="Times New Roman" w:hAnsi="Times New Roman"/>
          <w:b/>
          <w:sz w:val="24"/>
          <w:szCs w:val="24"/>
        </w:rPr>
        <w:t xml:space="preserve">Unit 15 – </w:t>
      </w:r>
      <w:proofErr w:type="spellStart"/>
      <w:r w:rsidR="00CC5C75">
        <w:rPr>
          <w:rFonts w:ascii="Times New Roman" w:hAnsi="Times New Roman"/>
          <w:b/>
          <w:sz w:val="24"/>
          <w:szCs w:val="24"/>
        </w:rPr>
        <w:t>Gatewell</w:t>
      </w:r>
      <w:proofErr w:type="spellEnd"/>
      <w:r w:rsidR="00CC5C75">
        <w:rPr>
          <w:rFonts w:ascii="Times New Roman" w:hAnsi="Times New Roman"/>
          <w:b/>
          <w:sz w:val="24"/>
          <w:szCs w:val="24"/>
        </w:rPr>
        <w:t xml:space="preserve"> A </w:t>
      </w:r>
      <w:proofErr w:type="gramStart"/>
      <w:r w:rsidR="00CC5C75">
        <w:rPr>
          <w:rFonts w:ascii="Times New Roman" w:hAnsi="Times New Roman"/>
          <w:b/>
          <w:sz w:val="24"/>
          <w:szCs w:val="24"/>
        </w:rPr>
        <w:t xml:space="preserve">Bulkhead </w:t>
      </w:r>
      <w:r>
        <w:rPr>
          <w:rFonts w:ascii="Times New Roman" w:hAnsi="Times New Roman"/>
          <w:b/>
          <w:sz w:val="24"/>
          <w:szCs w:val="24"/>
        </w:rPr>
        <w:t xml:space="preserve"> Mortalit</w:t>
      </w:r>
      <w:r w:rsidR="00CC5C75">
        <w:rPr>
          <w:rFonts w:ascii="Times New Roman" w:hAnsi="Times New Roman"/>
          <w:b/>
          <w:sz w:val="24"/>
          <w:szCs w:val="24"/>
        </w:rPr>
        <w:t>ies</w:t>
      </w:r>
      <w:proofErr w:type="gramEnd"/>
    </w:p>
    <w:p w14:paraId="1FE3DA21" w14:textId="7C628401" w:rsidR="005E66A3" w:rsidRDefault="005E66A3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0333F2BE" w14:textId="4DDDC442" w:rsidR="005E66A3" w:rsidRDefault="00876AC2" w:rsidP="005E6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</w:t>
      </w:r>
      <w:r w:rsidR="00773310">
        <w:rPr>
          <w:rFonts w:ascii="Times New Roman" w:hAnsi="Times New Roman"/>
          <w:sz w:val="24"/>
          <w:szCs w:val="24"/>
        </w:rPr>
        <w:t>afternoon</w:t>
      </w:r>
      <w:r>
        <w:rPr>
          <w:rFonts w:ascii="Times New Roman" w:hAnsi="Times New Roman"/>
          <w:sz w:val="24"/>
          <w:szCs w:val="24"/>
        </w:rPr>
        <w:t xml:space="preserve"> of</w:t>
      </w:r>
      <w:r w:rsidR="005E66A3">
        <w:rPr>
          <w:rFonts w:ascii="Times New Roman" w:hAnsi="Times New Roman"/>
          <w:sz w:val="24"/>
          <w:szCs w:val="24"/>
        </w:rPr>
        <w:t xml:space="preserve"> </w:t>
      </w:r>
      <w:r w:rsidR="00CC5C75">
        <w:rPr>
          <w:rFonts w:ascii="Times New Roman" w:hAnsi="Times New Roman"/>
          <w:sz w:val="24"/>
          <w:szCs w:val="24"/>
        </w:rPr>
        <w:t>25</w:t>
      </w:r>
      <w:r w:rsidR="005E66A3">
        <w:rPr>
          <w:rFonts w:ascii="Times New Roman" w:hAnsi="Times New Roman"/>
          <w:sz w:val="24"/>
          <w:szCs w:val="24"/>
        </w:rPr>
        <w:t xml:space="preserve"> </w:t>
      </w:r>
      <w:r w:rsidR="00773310">
        <w:rPr>
          <w:rFonts w:ascii="Times New Roman" w:hAnsi="Times New Roman"/>
          <w:sz w:val="24"/>
          <w:szCs w:val="24"/>
        </w:rPr>
        <w:t>May</w:t>
      </w:r>
      <w:r w:rsidR="005E66A3">
        <w:rPr>
          <w:rFonts w:ascii="Times New Roman" w:hAnsi="Times New Roman"/>
          <w:sz w:val="24"/>
          <w:szCs w:val="24"/>
        </w:rPr>
        <w:t xml:space="preserve">, </w:t>
      </w:r>
      <w:r w:rsidR="00CC5C75">
        <w:rPr>
          <w:rFonts w:ascii="Times New Roman" w:hAnsi="Times New Roman"/>
          <w:sz w:val="24"/>
          <w:szCs w:val="24"/>
        </w:rPr>
        <w:t xml:space="preserve">Project Biologists assisted in the removal and fish salvage of Unit 15’s </w:t>
      </w:r>
      <w:r w:rsidR="006D1A68">
        <w:rPr>
          <w:rFonts w:ascii="Times New Roman" w:hAnsi="Times New Roman"/>
          <w:sz w:val="24"/>
          <w:szCs w:val="24"/>
        </w:rPr>
        <w:t xml:space="preserve">main unit headgate </w:t>
      </w:r>
      <w:proofErr w:type="spellStart"/>
      <w:r w:rsidR="006D1A68">
        <w:rPr>
          <w:rFonts w:ascii="Times New Roman" w:hAnsi="Times New Roman"/>
          <w:sz w:val="24"/>
          <w:szCs w:val="24"/>
        </w:rPr>
        <w:t>bulklhead</w:t>
      </w:r>
      <w:proofErr w:type="spellEnd"/>
      <w:r w:rsidR="006D1A68">
        <w:rPr>
          <w:rFonts w:ascii="Times New Roman" w:hAnsi="Times New Roman"/>
          <w:sz w:val="24"/>
          <w:szCs w:val="24"/>
        </w:rPr>
        <w:t xml:space="preserve"> in</w:t>
      </w:r>
      <w:r w:rsidR="00CC5C75">
        <w:rPr>
          <w:rFonts w:ascii="Times New Roman" w:hAnsi="Times New Roman"/>
          <w:sz w:val="24"/>
          <w:szCs w:val="24"/>
        </w:rPr>
        <w:t xml:space="preserve"> 15A</w:t>
      </w:r>
      <w:r w:rsidR="006D1A68">
        <w:rPr>
          <w:rFonts w:ascii="Times New Roman" w:hAnsi="Times New Roman"/>
          <w:sz w:val="24"/>
          <w:szCs w:val="24"/>
        </w:rPr>
        <w:t xml:space="preserve"> for FGE work</w:t>
      </w:r>
      <w:r w:rsidR="00CC5C75">
        <w:rPr>
          <w:rFonts w:ascii="Times New Roman" w:hAnsi="Times New Roman"/>
          <w:sz w:val="24"/>
          <w:szCs w:val="24"/>
        </w:rPr>
        <w:t>. During this fish salvage, 2 smolt salmonid mortalities were discovered. All salvaged live fish were transported downstream to Hamilton Island Boat Launch. No fish were scanned for PIT tags and were returned to the river.</w:t>
      </w:r>
      <w:r w:rsidR="006D1A68">
        <w:rPr>
          <w:rFonts w:ascii="Times New Roman" w:hAnsi="Times New Roman"/>
          <w:sz w:val="24"/>
          <w:szCs w:val="24"/>
        </w:rPr>
        <w:t xml:space="preserve">  Approximately 40 juvenile salmonids were on the bulkhead, approximately 15 were transported, the rest were washed down into the </w:t>
      </w:r>
      <w:proofErr w:type="spellStart"/>
      <w:r w:rsidR="006D1A68">
        <w:rPr>
          <w:rFonts w:ascii="Times New Roman" w:hAnsi="Times New Roman"/>
          <w:sz w:val="24"/>
          <w:szCs w:val="24"/>
        </w:rPr>
        <w:t>gatewell</w:t>
      </w:r>
      <w:proofErr w:type="spellEnd"/>
      <w:r w:rsidR="006D1A68">
        <w:rPr>
          <w:rFonts w:ascii="Times New Roman" w:hAnsi="Times New Roman"/>
          <w:sz w:val="24"/>
          <w:szCs w:val="24"/>
        </w:rPr>
        <w:t>.</w:t>
      </w:r>
    </w:p>
    <w:p w14:paraId="07580F7F" w14:textId="58571D01" w:rsidR="00EF16B5" w:rsidRDefault="00EF16B5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2D31DAD7" w14:textId="2E4F4748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CC5C75">
        <w:rPr>
          <w:rFonts w:ascii="Times New Roman" w:hAnsi="Times New Roman"/>
          <w:sz w:val="24"/>
          <w:szCs w:val="24"/>
        </w:rPr>
        <w:t>Smolt Salmonid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B555F">
        <w:rPr>
          <w:rFonts w:ascii="Times New Roman" w:hAnsi="Times New Roman"/>
          <w:i/>
          <w:sz w:val="24"/>
          <w:szCs w:val="24"/>
        </w:rPr>
        <w:t xml:space="preserve">Oncorhynchus </w:t>
      </w:r>
      <w:proofErr w:type="spellStart"/>
      <w:r w:rsidR="00CC5C75">
        <w:rPr>
          <w:rFonts w:ascii="Times New Roman" w:hAnsi="Times New Roman"/>
          <w:i/>
          <w:sz w:val="24"/>
          <w:szCs w:val="24"/>
        </w:rPr>
        <w:t>spp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D1A68">
        <w:rPr>
          <w:rFonts w:ascii="Times New Roman" w:hAnsi="Times New Roman"/>
          <w:sz w:val="24"/>
          <w:szCs w:val="24"/>
        </w:rPr>
        <w:t xml:space="preserve"> x2</w:t>
      </w:r>
    </w:p>
    <w:p w14:paraId="6CA52D04" w14:textId="77777777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17BCD42A" w14:textId="4034AFC9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23FD57" w14:textId="7F545BFD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</w:t>
      </w:r>
      <w:r w:rsidR="0044391C">
        <w:rPr>
          <w:rFonts w:ascii="Times New Roman" w:hAnsi="Times New Roman"/>
          <w:sz w:val="24"/>
          <w:szCs w:val="24"/>
        </w:rPr>
        <w:t xml:space="preserve">– </w:t>
      </w:r>
    </w:p>
    <w:p w14:paraId="79BAC147" w14:textId="3462D3B1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4391C">
        <w:rPr>
          <w:rFonts w:ascii="Times New Roman" w:hAnsi="Times New Roman"/>
          <w:sz w:val="24"/>
          <w:szCs w:val="24"/>
        </w:rPr>
        <w:t>none</w:t>
      </w:r>
    </w:p>
    <w:p w14:paraId="0C95B65C" w14:textId="1DA604D9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CC5C75">
        <w:rPr>
          <w:rFonts w:ascii="Times New Roman" w:hAnsi="Times New Roman"/>
          <w:sz w:val="24"/>
          <w:szCs w:val="24"/>
        </w:rPr>
        <w:t>Removal of U15 A upstream bulkhead, approx. 1400.</w:t>
      </w:r>
      <w:r w:rsidR="007E4039">
        <w:rPr>
          <w:rFonts w:ascii="Times New Roman" w:hAnsi="Times New Roman"/>
          <w:sz w:val="24"/>
          <w:szCs w:val="24"/>
        </w:rPr>
        <w:t xml:space="preserve"> </w:t>
      </w:r>
    </w:p>
    <w:p w14:paraId="21008D1A" w14:textId="73DE3434" w:rsidR="00EF16B5" w:rsidRDefault="00EF16B5" w:rsidP="00EF1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F16B5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CC5C75">
        <w:rPr>
          <w:rFonts w:ascii="Times New Roman" w:hAnsi="Times New Roman"/>
          <w:sz w:val="24"/>
          <w:szCs w:val="24"/>
        </w:rPr>
        <w:t xml:space="preserve">In the future, project fisheries would like to </w:t>
      </w:r>
      <w:r w:rsidR="006D1A68">
        <w:rPr>
          <w:rFonts w:ascii="Times New Roman" w:hAnsi="Times New Roman"/>
          <w:sz w:val="24"/>
          <w:szCs w:val="24"/>
        </w:rPr>
        <w:t xml:space="preserve">avoid using this bulkhead during peak juvenile passage season.  If necessary, the </w:t>
      </w:r>
      <w:proofErr w:type="spellStart"/>
      <w:r w:rsidR="006D1A68">
        <w:rPr>
          <w:rFonts w:ascii="Times New Roman" w:hAnsi="Times New Roman"/>
          <w:sz w:val="24"/>
          <w:szCs w:val="24"/>
        </w:rPr>
        <w:t>gatewell</w:t>
      </w:r>
      <w:proofErr w:type="spellEnd"/>
      <w:r w:rsidR="006D1A68">
        <w:rPr>
          <w:rFonts w:ascii="Times New Roman" w:hAnsi="Times New Roman"/>
          <w:sz w:val="24"/>
          <w:szCs w:val="24"/>
        </w:rPr>
        <w:t xml:space="preserve"> may be dewatered to the draft tube.  Otherwise, a more effective method </w:t>
      </w:r>
      <w:r w:rsidR="00CC5C75">
        <w:rPr>
          <w:rFonts w:ascii="Times New Roman" w:hAnsi="Times New Roman"/>
          <w:sz w:val="24"/>
          <w:szCs w:val="24"/>
        </w:rPr>
        <w:t xml:space="preserve">using nets below each transverse section in the bulkhead to catch fish </w:t>
      </w:r>
      <w:r w:rsidR="006D1A68">
        <w:rPr>
          <w:rFonts w:ascii="Times New Roman" w:hAnsi="Times New Roman"/>
          <w:sz w:val="24"/>
          <w:szCs w:val="24"/>
        </w:rPr>
        <w:t>as the bulkhead comes up and they are hosed out will be utilized.</w:t>
      </w:r>
    </w:p>
    <w:p w14:paraId="2E859ED6" w14:textId="28D245F6" w:rsidR="006D1A68" w:rsidRDefault="006D1A68" w:rsidP="006D1A68">
      <w:pPr>
        <w:spacing w:after="0"/>
        <w:rPr>
          <w:rFonts w:ascii="Times New Roman" w:hAnsi="Times New Roman"/>
          <w:sz w:val="24"/>
          <w:szCs w:val="24"/>
        </w:rPr>
      </w:pPr>
    </w:p>
    <w:p w14:paraId="25D2BE3E" w14:textId="77777777" w:rsidR="006D1A68" w:rsidRPr="006D1A68" w:rsidRDefault="006D1A68" w:rsidP="006D1A68">
      <w:pPr>
        <w:spacing w:after="0"/>
        <w:rPr>
          <w:rFonts w:ascii="Times New Roman" w:hAnsi="Times New Roman"/>
          <w:sz w:val="24"/>
          <w:szCs w:val="24"/>
        </w:rPr>
      </w:pPr>
    </w:p>
    <w:p w14:paraId="418BCF6F" w14:textId="1F633786" w:rsidR="007E4039" w:rsidRDefault="006D1A68" w:rsidP="007E4039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8730E3" wp14:editId="3E0BA387">
            <wp:extent cx="2291715" cy="3051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21408" wp14:editId="07803B20">
            <wp:extent cx="2291715" cy="3051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C507" w14:textId="417483F8" w:rsidR="006D1A68" w:rsidRDefault="006D1A68" w:rsidP="007E4039">
      <w:pPr>
        <w:spacing w:after="0"/>
        <w:rPr>
          <w:rFonts w:ascii="Times New Roman" w:hAnsi="Times New Roman"/>
          <w:sz w:val="24"/>
          <w:szCs w:val="24"/>
        </w:rPr>
      </w:pPr>
    </w:p>
    <w:p w14:paraId="2DF7A68C" w14:textId="07134E40" w:rsidR="006D1A68" w:rsidRDefault="006D1A68" w:rsidP="007E4039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7925B04" wp14:editId="6C9CB110">
            <wp:extent cx="2291715" cy="3051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CAE05" wp14:editId="59FE2D0E">
            <wp:extent cx="2291715" cy="3051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741E" w14:textId="152C85E6" w:rsidR="007E4039" w:rsidRPr="007E4039" w:rsidRDefault="007E4039" w:rsidP="007E4039">
      <w:pPr>
        <w:spacing w:after="0"/>
        <w:rPr>
          <w:rFonts w:ascii="Times New Roman" w:hAnsi="Times New Roman"/>
          <w:sz w:val="24"/>
          <w:szCs w:val="24"/>
        </w:rPr>
      </w:pPr>
    </w:p>
    <w:p w14:paraId="2E2229B4" w14:textId="000B097B" w:rsidR="00EF16B5" w:rsidRDefault="00EF16B5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3714835A" w14:textId="23242FBA" w:rsidR="00EF16B5" w:rsidRDefault="00EF16B5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5BC28A6A" w14:textId="22736584" w:rsidR="00EF16B5" w:rsidRDefault="00EF16B5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7AF412D3" w14:textId="4099F2AC" w:rsidR="005E66A3" w:rsidRDefault="005E66A3" w:rsidP="005E66A3">
      <w:pPr>
        <w:spacing w:after="0"/>
        <w:rPr>
          <w:rFonts w:ascii="Times New Roman" w:hAnsi="Times New Roman"/>
          <w:sz w:val="24"/>
          <w:szCs w:val="24"/>
        </w:rPr>
      </w:pPr>
    </w:p>
    <w:p w14:paraId="65DB42E4" w14:textId="2986C971" w:rsidR="00514870" w:rsidRPr="007F4BA8" w:rsidRDefault="00514870" w:rsidP="005148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27A205C0" w14:textId="718B301B" w:rsidR="00514870" w:rsidRPr="007F4BA8" w:rsidRDefault="00514870" w:rsidP="005148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Bonneville Project Fisheries</w:t>
      </w:r>
      <w:r w:rsidRPr="007F4BA8">
        <w:rPr>
          <w:rFonts w:ascii="Times New Roman" w:hAnsi="Times New Roman"/>
          <w:sz w:val="24"/>
          <w:szCs w:val="24"/>
        </w:rPr>
        <w:t xml:space="preserve"> </w:t>
      </w:r>
    </w:p>
    <w:p w14:paraId="7D4080A1" w14:textId="3E3DAEB0" w:rsidR="00EF16B5" w:rsidRDefault="00EF16B5" w:rsidP="005E66A3">
      <w:pPr>
        <w:spacing w:after="0"/>
        <w:rPr>
          <w:rFonts w:ascii="Times New Roman" w:hAnsi="Times New Roman"/>
          <w:sz w:val="24"/>
          <w:szCs w:val="24"/>
        </w:rPr>
      </w:pPr>
    </w:p>
    <w:sectPr w:rsidR="00EF16B5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513D"/>
    <w:multiLevelType w:val="hybridMultilevel"/>
    <w:tmpl w:val="D696B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1E"/>
    <w:rsid w:val="00315635"/>
    <w:rsid w:val="003504FD"/>
    <w:rsid w:val="003C67D0"/>
    <w:rsid w:val="0044391C"/>
    <w:rsid w:val="00514870"/>
    <w:rsid w:val="005551DB"/>
    <w:rsid w:val="005C080F"/>
    <w:rsid w:val="005C787B"/>
    <w:rsid w:val="005E66A3"/>
    <w:rsid w:val="006D1A68"/>
    <w:rsid w:val="00773310"/>
    <w:rsid w:val="007E4039"/>
    <w:rsid w:val="00876AC2"/>
    <w:rsid w:val="008C0AFE"/>
    <w:rsid w:val="00915588"/>
    <w:rsid w:val="00CC5C75"/>
    <w:rsid w:val="00CF1D71"/>
    <w:rsid w:val="00D47637"/>
    <w:rsid w:val="00EF16B5"/>
    <w:rsid w:val="00F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F1D1"/>
  <w15:chartTrackingRefBased/>
  <w15:docId w15:val="{DCC6AB97-61B5-4DED-A9B0-D071759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Gossett, Tucker F CIV (USA)</dc:creator>
  <cp:keywords/>
  <dc:description/>
  <cp:lastModifiedBy>Derugin, Andrew G CIV (USA)</cp:lastModifiedBy>
  <cp:revision>2</cp:revision>
  <dcterms:created xsi:type="dcterms:W3CDTF">2022-05-26T23:37:00Z</dcterms:created>
  <dcterms:modified xsi:type="dcterms:W3CDTF">2022-05-26T23:37:00Z</dcterms:modified>
</cp:coreProperties>
</file>